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学校食堂</w:t>
      </w:r>
      <w:r>
        <w:rPr>
          <w:b/>
          <w:bCs/>
          <w:sz w:val="44"/>
          <w:szCs w:val="44"/>
        </w:rPr>
        <w:t>防食物中毒应急预案</w:t>
      </w:r>
    </w:p>
    <w:p>
      <w:pPr>
        <w:pStyle w:val="3"/>
        <w:keepNext w:val="0"/>
        <w:keepLines w:val="0"/>
        <w:widowControl/>
        <w:suppressLineNumbers w:val="0"/>
        <w:jc w:val="right"/>
      </w:pPr>
      <w:r>
        <w:t>——</w:t>
      </w:r>
      <w:r>
        <w:rPr>
          <w:rFonts w:hint="eastAsia"/>
          <w:lang w:val="en-US" w:eastAsia="zh-CN"/>
        </w:rPr>
        <w:t>XX</w:t>
      </w:r>
      <w:r>
        <w:t>学校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为了保障全体师生健康地学习与生活，保证学校教学工作的顺利进行，促进学校后勤工作的管理和规范，防范饭堂食物中毒事故的发生，切实有效地降低和控制中毒事故所造成的危害与影响，结合我校实际情况和有关部门要求、法律法规，特制定本应急预案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b/>
          <w:bCs/>
        </w:rPr>
      </w:pPr>
      <w:r>
        <w:rPr>
          <w:b/>
          <w:bCs/>
        </w:rPr>
        <w:t>一、突发事件的范围: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学校食堂发生的食物中毒事件。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b/>
          <w:bCs/>
        </w:rPr>
      </w:pPr>
      <w:r>
        <w:rPr>
          <w:b/>
          <w:bCs/>
        </w:rPr>
        <w:t>二、应急小组成员: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学校成立应急小组，由校长任组长，总务主任任副组长，成员由政教处、食堂管理人员组成。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b/>
          <w:bCs/>
        </w:rPr>
      </w:pPr>
      <w:r>
        <w:rPr>
          <w:b/>
          <w:bCs/>
        </w:rPr>
        <w:t>三、前期工作: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1、严把食品进货关。学校食品采购要严格把关，确保所采购的食品符合有关规定，从源头上把好食品卫生安全关。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2、严把食堂关。对存放的原料进行检查，发现变质原料及时处理，坚决杜绝变质的原料流入餐桌。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3、严把餐具消毒关。学校食堂对餐具按规定进行严格消毒，确保餐具清洁卫生，防止出现因交叉感染而引发的食物中毒事故。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b/>
          <w:bCs/>
        </w:rPr>
      </w:pPr>
      <w:r>
        <w:rPr>
          <w:b/>
          <w:bCs/>
        </w:rPr>
        <w:t>四、突发性事件的处置: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1、发生食物中毒事故，立即向领导报告，并积极协助医务人员进行抢救工作和妥善安置中毒病人，同时，保护中毒现场，及时向当地卫生防疫部门报告，配合卫生防疫部门现场调查处理。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2、保护现场、保留样品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发生食物中毒后在向有关部门报告的同时要保护好现场和可疑食物，病人吃剩的食物不要急于倒掉，以便卫生部门采样检验，为食物中毒提供可靠的依据。对发现食物中毒症状的师生，做好登记工作，共同分析判断可能造成食物中毒的原因，根据中毒原因，作出现场消毒预防措施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3、如实反映情况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根据查明的事故原因，向学校领导递交书面事故分析报告，对发生的事故做到“三不放过”。对所有饮食工作人员进行安全教育，引以为戒，并对造成中毒当事人，进行严肃处理，追究领导责任。根据调查结果，如故意破坏造成中毒事故，将当事人移交司法机关处理;如因工作疏忽造成中毒事故，对当事人进行严肃处理。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b/>
          <w:bCs/>
        </w:rPr>
      </w:pPr>
      <w:r>
        <w:rPr>
          <w:b/>
          <w:bCs/>
        </w:rPr>
        <w:t>4、对中毒食物的处理</w:t>
      </w: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在查明情况之前对可疑食品立即停止食用。在卫生部门已查明情况，确定了食物中毒，即可对引起中毒的食物进行处理。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569845B9"/>
    <w:rsid w:val="5698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2023-09-27T12:23:00Z</dcterms:created>
  <dc:creator>Administrator</dc:creator>
  <cp:lastModifiedBy>Administrator</cp:lastModifiedBy>
  <dcterms:modified xsi:type="dcterms:W3CDTF">2023-09-27T12:25:07Z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973DAF1AD9344D648D9390FA304DBAC5_11</vt:lpwstr>
  </property>
</Properties>
</file>